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4F" w:rsidRPr="00A61E37" w:rsidRDefault="00C859FB" w:rsidP="00A61E37">
      <w:pPr>
        <w:spacing w:after="0"/>
        <w:jc w:val="center"/>
        <w:rPr>
          <w:rFonts w:ascii="Times New Roman" w:hAnsi="Times New Roman" w:cs="Times New Roman"/>
          <w:b/>
          <w:color w:val="17365D" w:themeColor="text2" w:themeShade="BF"/>
          <w:sz w:val="36"/>
          <w:szCs w:val="36"/>
        </w:rPr>
      </w:pPr>
      <w:r w:rsidRPr="00A61E37">
        <w:rPr>
          <w:rFonts w:ascii="Times New Roman" w:hAnsi="Times New Roman" w:cs="Times New Roman"/>
          <w:b/>
          <w:color w:val="17365D" w:themeColor="text2" w:themeShade="BF"/>
          <w:sz w:val="36"/>
          <w:szCs w:val="36"/>
        </w:rPr>
        <w:t>Консультация для родителей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59FB" w:rsidTr="00C859FB">
        <w:tc>
          <w:tcPr>
            <w:tcW w:w="4785" w:type="dxa"/>
          </w:tcPr>
          <w:p w:rsidR="00C859FB" w:rsidRDefault="00C859FB" w:rsidP="00A61E37">
            <w:pPr>
              <w:spacing w:line="276" w:lineRule="auto"/>
              <w:jc w:val="center"/>
              <w:rPr>
                <w:rFonts w:ascii="Times New Roman" w:hAnsi="Times New Roman" w:cs="Times New Roman"/>
                <w:b/>
                <w:sz w:val="28"/>
                <w:szCs w:val="28"/>
              </w:rPr>
            </w:pPr>
            <w:r w:rsidRPr="00C859FB">
              <w:rPr>
                <w:rFonts w:ascii="Times New Roman" w:hAnsi="Times New Roman" w:cs="Times New Roman"/>
                <w:b/>
                <w:noProof/>
                <w:sz w:val="28"/>
                <w:szCs w:val="28"/>
                <w:lang w:eastAsia="ru-RU"/>
              </w:rPr>
              <w:drawing>
                <wp:inline distT="0" distB="0" distL="0" distR="0">
                  <wp:extent cx="2123083" cy="1409700"/>
                  <wp:effectExtent l="19050" t="0" r="0" b="0"/>
                  <wp:docPr id="2" name="Рисунок 4" descr="https://www.razumeykin.ru/storage/content/news/Math-foku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zumeykin.ru/storage/content/news/Math-fokusi.jpg"/>
                          <pic:cNvPicPr>
                            <a:picLocks noChangeAspect="1" noChangeArrowheads="1"/>
                          </pic:cNvPicPr>
                        </pic:nvPicPr>
                        <pic:blipFill>
                          <a:blip r:embed="rId4" cstate="print"/>
                          <a:srcRect/>
                          <a:stretch>
                            <a:fillRect/>
                          </a:stretch>
                        </pic:blipFill>
                        <pic:spPr bwMode="auto">
                          <a:xfrm>
                            <a:off x="0" y="0"/>
                            <a:ext cx="2128013" cy="1412973"/>
                          </a:xfrm>
                          <a:prstGeom prst="rect">
                            <a:avLst/>
                          </a:prstGeom>
                          <a:noFill/>
                          <a:ln w="9525">
                            <a:noFill/>
                            <a:miter lim="800000"/>
                            <a:headEnd/>
                            <a:tailEnd/>
                          </a:ln>
                        </pic:spPr>
                      </pic:pic>
                    </a:graphicData>
                  </a:graphic>
                </wp:inline>
              </w:drawing>
            </w:r>
          </w:p>
        </w:tc>
        <w:tc>
          <w:tcPr>
            <w:tcW w:w="4786" w:type="dxa"/>
          </w:tcPr>
          <w:p w:rsidR="00C859FB" w:rsidRDefault="00C859FB" w:rsidP="00A61E37">
            <w:pPr>
              <w:spacing w:line="276" w:lineRule="auto"/>
              <w:jc w:val="center"/>
              <w:rPr>
                <w:rFonts w:ascii="Times New Roman" w:hAnsi="Times New Roman" w:cs="Times New Roman"/>
                <w:b/>
                <w:sz w:val="28"/>
                <w:szCs w:val="28"/>
              </w:rPr>
            </w:pPr>
          </w:p>
          <w:p w:rsidR="00C859FB" w:rsidRDefault="00C859FB" w:rsidP="00A61E37">
            <w:pPr>
              <w:spacing w:line="276" w:lineRule="auto"/>
              <w:jc w:val="center"/>
              <w:rPr>
                <w:rFonts w:ascii="Times New Roman" w:hAnsi="Times New Roman" w:cs="Times New Roman"/>
                <w:b/>
                <w:sz w:val="28"/>
                <w:szCs w:val="28"/>
              </w:rPr>
            </w:pPr>
          </w:p>
          <w:p w:rsidR="00C859FB" w:rsidRPr="00A61E37" w:rsidRDefault="00C859FB" w:rsidP="00A61E37">
            <w:pPr>
              <w:spacing w:line="276" w:lineRule="auto"/>
              <w:jc w:val="center"/>
              <w:rPr>
                <w:rFonts w:ascii="Times New Roman" w:hAnsi="Times New Roman" w:cs="Times New Roman"/>
                <w:b/>
                <w:color w:val="17365D" w:themeColor="text2" w:themeShade="BF"/>
                <w:sz w:val="36"/>
                <w:szCs w:val="36"/>
              </w:rPr>
            </w:pPr>
            <w:r w:rsidRPr="00A61E37">
              <w:rPr>
                <w:rFonts w:ascii="Times New Roman" w:hAnsi="Times New Roman" w:cs="Times New Roman"/>
                <w:b/>
                <w:color w:val="17365D" w:themeColor="text2" w:themeShade="BF"/>
                <w:sz w:val="36"/>
                <w:szCs w:val="36"/>
              </w:rPr>
              <w:t>Психологическая готовность дошкольника</w:t>
            </w:r>
          </w:p>
          <w:p w:rsidR="00C859FB" w:rsidRPr="00C859FB" w:rsidRDefault="00C859FB" w:rsidP="00A61E37">
            <w:pPr>
              <w:spacing w:line="276" w:lineRule="auto"/>
              <w:jc w:val="center"/>
              <w:rPr>
                <w:rFonts w:ascii="Times New Roman" w:hAnsi="Times New Roman" w:cs="Times New Roman"/>
                <w:b/>
                <w:sz w:val="36"/>
                <w:szCs w:val="36"/>
              </w:rPr>
            </w:pPr>
            <w:r w:rsidRPr="00A61E37">
              <w:rPr>
                <w:rFonts w:ascii="Times New Roman" w:hAnsi="Times New Roman" w:cs="Times New Roman"/>
                <w:b/>
                <w:color w:val="17365D" w:themeColor="text2" w:themeShade="BF"/>
                <w:sz w:val="36"/>
                <w:szCs w:val="36"/>
              </w:rPr>
              <w:t xml:space="preserve"> к обучению в школе</w:t>
            </w:r>
          </w:p>
          <w:p w:rsidR="00C859FB" w:rsidRPr="005110BE" w:rsidRDefault="00C859FB" w:rsidP="00A61E37">
            <w:pPr>
              <w:spacing w:line="276" w:lineRule="auto"/>
              <w:jc w:val="center"/>
              <w:rPr>
                <w:rFonts w:ascii="Times New Roman" w:hAnsi="Times New Roman" w:cs="Times New Roman"/>
                <w:b/>
                <w:i/>
                <w:sz w:val="28"/>
                <w:szCs w:val="28"/>
              </w:rPr>
            </w:pPr>
          </w:p>
          <w:p w:rsidR="005110BE" w:rsidRDefault="005110BE" w:rsidP="005110BE">
            <w:pPr>
              <w:spacing w:line="276" w:lineRule="auto"/>
              <w:jc w:val="right"/>
              <w:rPr>
                <w:rFonts w:ascii="Times New Roman" w:hAnsi="Times New Roman" w:cs="Times New Roman"/>
                <w:b/>
                <w:i/>
                <w:sz w:val="28"/>
                <w:szCs w:val="28"/>
              </w:rPr>
            </w:pPr>
          </w:p>
          <w:p w:rsidR="005110BE" w:rsidRDefault="005110BE" w:rsidP="005110BE">
            <w:pPr>
              <w:spacing w:line="276" w:lineRule="auto"/>
              <w:jc w:val="right"/>
              <w:rPr>
                <w:rFonts w:ascii="Times New Roman" w:hAnsi="Times New Roman" w:cs="Times New Roman"/>
                <w:b/>
                <w:sz w:val="28"/>
                <w:szCs w:val="28"/>
              </w:rPr>
            </w:pPr>
            <w:r>
              <w:rPr>
                <w:rFonts w:ascii="Times New Roman" w:hAnsi="Times New Roman" w:cs="Times New Roman"/>
                <w:b/>
                <w:i/>
                <w:sz w:val="28"/>
                <w:szCs w:val="28"/>
              </w:rPr>
              <w:t>Л</w:t>
            </w:r>
            <w:r w:rsidRPr="005110BE">
              <w:rPr>
                <w:rFonts w:ascii="Times New Roman" w:hAnsi="Times New Roman" w:cs="Times New Roman"/>
                <w:b/>
                <w:i/>
                <w:sz w:val="28"/>
                <w:szCs w:val="28"/>
              </w:rPr>
              <w:t>яхова С.А.</w:t>
            </w:r>
            <w:r>
              <w:rPr>
                <w:rFonts w:ascii="Times New Roman" w:hAnsi="Times New Roman" w:cs="Times New Roman"/>
                <w:b/>
                <w:i/>
                <w:sz w:val="28"/>
                <w:szCs w:val="28"/>
              </w:rPr>
              <w:t>, п</w:t>
            </w:r>
            <w:r w:rsidRPr="005110BE">
              <w:rPr>
                <w:rFonts w:ascii="Times New Roman" w:hAnsi="Times New Roman" w:cs="Times New Roman"/>
                <w:b/>
                <w:i/>
                <w:sz w:val="28"/>
                <w:szCs w:val="28"/>
              </w:rPr>
              <w:t>едагог-психолог</w:t>
            </w:r>
          </w:p>
        </w:tc>
      </w:tr>
      <w:tr w:rsidR="005110BE" w:rsidTr="00C859FB">
        <w:tc>
          <w:tcPr>
            <w:tcW w:w="4785" w:type="dxa"/>
          </w:tcPr>
          <w:p w:rsidR="005110BE" w:rsidRPr="00C859FB" w:rsidRDefault="005110BE" w:rsidP="00A61E37">
            <w:pPr>
              <w:jc w:val="center"/>
              <w:rPr>
                <w:rFonts w:ascii="Times New Roman" w:hAnsi="Times New Roman" w:cs="Times New Roman"/>
                <w:b/>
                <w:noProof/>
                <w:sz w:val="28"/>
                <w:szCs w:val="28"/>
                <w:lang w:eastAsia="ru-RU"/>
              </w:rPr>
            </w:pPr>
            <w:bookmarkStart w:id="0" w:name="_GoBack"/>
            <w:bookmarkEnd w:id="0"/>
          </w:p>
        </w:tc>
        <w:tc>
          <w:tcPr>
            <w:tcW w:w="4786" w:type="dxa"/>
          </w:tcPr>
          <w:p w:rsidR="005110BE" w:rsidRDefault="005110BE" w:rsidP="00A61E37">
            <w:pPr>
              <w:jc w:val="center"/>
              <w:rPr>
                <w:rFonts w:ascii="Times New Roman" w:hAnsi="Times New Roman" w:cs="Times New Roman"/>
                <w:b/>
                <w:sz w:val="28"/>
                <w:szCs w:val="28"/>
              </w:rPr>
            </w:pPr>
          </w:p>
        </w:tc>
      </w:tr>
    </w:tbl>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Семью будущего первоклассника ждут серьезные изменения - ребено</w:t>
      </w:r>
      <w:r w:rsidR="00C859FB">
        <w:rPr>
          <w:rFonts w:ascii="Times New Roman" w:hAnsi="Times New Roman" w:cs="Times New Roman"/>
          <w:sz w:val="28"/>
          <w:szCs w:val="28"/>
        </w:rPr>
        <w:t>к готовится поступить в школу. В</w:t>
      </w:r>
      <w:r w:rsidRPr="002375FD">
        <w:rPr>
          <w:rFonts w:ascii="Times New Roman" w:hAnsi="Times New Roman" w:cs="Times New Roman"/>
          <w:sz w:val="28"/>
          <w:szCs w:val="28"/>
        </w:rPr>
        <w:t xml:space="preserve">о многом успешность ребенка зависит от правильной родительской позиции. Именно в первом классе и дети </w:t>
      </w:r>
      <w:r w:rsidR="00C859FB">
        <w:rPr>
          <w:rFonts w:ascii="Times New Roman" w:hAnsi="Times New Roman" w:cs="Times New Roman"/>
          <w:sz w:val="28"/>
          <w:szCs w:val="28"/>
        </w:rPr>
        <w:t xml:space="preserve">    </w:t>
      </w:r>
      <w:r w:rsidR="00801F47">
        <w:rPr>
          <w:rFonts w:ascii="Times New Roman" w:hAnsi="Times New Roman" w:cs="Times New Roman"/>
          <w:sz w:val="28"/>
          <w:szCs w:val="28"/>
        </w:rPr>
        <w:t xml:space="preserve">      </w:t>
      </w:r>
      <w:r w:rsidR="00C859FB">
        <w:rPr>
          <w:rFonts w:ascii="Times New Roman" w:hAnsi="Times New Roman" w:cs="Times New Roman"/>
          <w:sz w:val="28"/>
          <w:szCs w:val="28"/>
        </w:rPr>
        <w:t xml:space="preserve">            </w:t>
      </w:r>
      <w:r w:rsidRPr="002375FD">
        <w:rPr>
          <w:rFonts w:ascii="Times New Roman" w:hAnsi="Times New Roman" w:cs="Times New Roman"/>
          <w:sz w:val="28"/>
          <w:szCs w:val="28"/>
        </w:rPr>
        <w:t>и родители сдают свой ​​первый экзамен, который может определить всю дальнейшую судьбу ребенка, ведь плохой школьный старт часто становится первопричиной всех будущих неудач.</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подготовить ребенка к школе - заранее, чтобы улучшить его дальнейшее обучение и предупредить школьную неуспеваемость.</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Важно, чтобы ребенок шел в школу готовым физически, но не менее важна готовность психологическая.</w:t>
      </w:r>
    </w:p>
    <w:p w:rsidR="006B72A9" w:rsidRPr="002375FD" w:rsidRDefault="0024474F"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Составляющими</w:t>
      </w:r>
      <w:r w:rsidR="006B72A9" w:rsidRPr="002375FD">
        <w:rPr>
          <w:rFonts w:ascii="Times New Roman" w:hAnsi="Times New Roman" w:cs="Times New Roman"/>
          <w:sz w:val="28"/>
          <w:szCs w:val="28"/>
        </w:rPr>
        <w:t xml:space="preserve"> психологической готовности являются:</w:t>
      </w:r>
      <w:r w:rsidR="00C859FB">
        <w:rPr>
          <w:rFonts w:ascii="Times New Roman" w:hAnsi="Times New Roman" w:cs="Times New Roman"/>
          <w:sz w:val="28"/>
          <w:szCs w:val="28"/>
        </w:rPr>
        <w:t xml:space="preserve"> личностная готовность, волевая готовность, </w:t>
      </w:r>
      <w:r w:rsidR="006B72A9" w:rsidRPr="002375FD">
        <w:rPr>
          <w:rFonts w:ascii="Times New Roman" w:hAnsi="Times New Roman" w:cs="Times New Roman"/>
          <w:sz w:val="28"/>
          <w:szCs w:val="28"/>
        </w:rPr>
        <w:t>интеллектуальная готовность.</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b/>
          <w:sz w:val="28"/>
          <w:szCs w:val="28"/>
        </w:rPr>
        <w:t>Личностная готовность</w:t>
      </w:r>
      <w:r w:rsidRPr="002375FD">
        <w:rPr>
          <w:rFonts w:ascii="Times New Roman" w:hAnsi="Times New Roman" w:cs="Times New Roman"/>
          <w:sz w:val="28"/>
          <w:szCs w:val="28"/>
        </w:rPr>
        <w:t xml:space="preserve"> (мотивационная и коммуникативная) выражается в отношении ребенка к школе, к обучению, к учителю и к самому себе. У детей должна быть положительная мотивация к обучению в школе. (Мотивация - это внутреннее побуждение к какой-либо деятельности)</w:t>
      </w:r>
      <w:r w:rsidR="00C859FB">
        <w:rPr>
          <w:rFonts w:ascii="Times New Roman" w:hAnsi="Times New Roman" w:cs="Times New Roman"/>
          <w:sz w:val="28"/>
          <w:szCs w:val="28"/>
        </w:rPr>
        <w:t>.</w:t>
      </w:r>
    </w:p>
    <w:p w:rsidR="006B72A9" w:rsidRPr="002375FD" w:rsidRDefault="006B72A9" w:rsidP="00A61E37">
      <w:pPr>
        <w:spacing w:after="0"/>
        <w:jc w:val="both"/>
        <w:rPr>
          <w:rFonts w:ascii="Times New Roman" w:hAnsi="Times New Roman" w:cs="Times New Roman"/>
          <w:sz w:val="28"/>
          <w:szCs w:val="28"/>
        </w:rPr>
      </w:pPr>
      <w:r w:rsidRPr="002375FD">
        <w:rPr>
          <w:rFonts w:ascii="Times New Roman" w:hAnsi="Times New Roman" w:cs="Times New Roman"/>
          <w:sz w:val="28"/>
          <w:szCs w:val="28"/>
        </w:rPr>
        <w:t>Как правило, все дети хотят идти в школу, надеются быть хорошими учениками, получать хорошие оценки. Но привлекают их различные факторы. 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lastRenderedPageBreak/>
        <w:t xml:space="preserve">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w:t>
      </w:r>
      <w:r w:rsidR="00C859FB">
        <w:rPr>
          <w:rFonts w:ascii="Times New Roman" w:hAnsi="Times New Roman" w:cs="Times New Roman"/>
          <w:sz w:val="28"/>
          <w:szCs w:val="28"/>
        </w:rPr>
        <w:t xml:space="preserve">           </w:t>
      </w:r>
      <w:r w:rsidR="00801F47">
        <w:rPr>
          <w:rFonts w:ascii="Times New Roman" w:hAnsi="Times New Roman" w:cs="Times New Roman"/>
          <w:sz w:val="28"/>
          <w:szCs w:val="28"/>
        </w:rPr>
        <w:t xml:space="preserve">      </w:t>
      </w:r>
      <w:r w:rsidR="00C859FB">
        <w:rPr>
          <w:rFonts w:ascii="Times New Roman" w:hAnsi="Times New Roman" w:cs="Times New Roman"/>
          <w:sz w:val="28"/>
          <w:szCs w:val="28"/>
        </w:rPr>
        <w:t xml:space="preserve">         </w:t>
      </w:r>
      <w:r w:rsidRPr="002375FD">
        <w:rPr>
          <w:rFonts w:ascii="Times New Roman" w:hAnsi="Times New Roman" w:cs="Times New Roman"/>
          <w:sz w:val="28"/>
          <w:szCs w:val="28"/>
        </w:rPr>
        <w:t>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интересом хотят слушать сказку дальше.</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Формированию мотивационной готовности способствуют разнообразные игры, где активизируются знания детей о школе. Например: «Собери портфель», «Я иду в школу», «Что у Незнайки в портфеле». Итак, мотивационная готовность - это желание ребенка принять новую для него социальную роль. Для этого важно, чтобы школа нравилась своей главной целью - обучением.</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b/>
          <w:sz w:val="28"/>
          <w:szCs w:val="28"/>
        </w:rPr>
        <w:t>Эмоционально-волевая готовность</w:t>
      </w:r>
      <w:r w:rsidR="00C859FB">
        <w:rPr>
          <w:rFonts w:ascii="Times New Roman" w:hAnsi="Times New Roman" w:cs="Times New Roman"/>
          <w:sz w:val="28"/>
          <w:szCs w:val="28"/>
        </w:rPr>
        <w:t xml:space="preserve"> </w:t>
      </w:r>
      <w:r w:rsidRPr="002375FD">
        <w:rPr>
          <w:rFonts w:ascii="Times New Roman" w:hAnsi="Times New Roman" w:cs="Times New Roman"/>
          <w:sz w:val="28"/>
          <w:szCs w:val="28"/>
        </w:rPr>
        <w:t>включает в себя умение ребенка ставить перед собой цель, планировать свои действия, оценивать свои результаты, адекватно реагировать на замечания.</w:t>
      </w:r>
    </w:p>
    <w:p w:rsidR="006B72A9" w:rsidRPr="002375FD" w:rsidRDefault="006B72A9" w:rsidP="00A61E37">
      <w:pPr>
        <w:spacing w:after="0"/>
        <w:jc w:val="both"/>
        <w:rPr>
          <w:rFonts w:ascii="Times New Roman" w:hAnsi="Times New Roman" w:cs="Times New Roman"/>
          <w:sz w:val="28"/>
          <w:szCs w:val="28"/>
        </w:rPr>
      </w:pPr>
      <w:r w:rsidRPr="002375FD">
        <w:rPr>
          <w:rFonts w:ascii="Times New Roman" w:hAnsi="Times New Roman" w:cs="Times New Roman"/>
          <w:sz w:val="28"/>
          <w:szCs w:val="28"/>
        </w:rPr>
        <w:t xml:space="preserve">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w:t>
      </w:r>
      <w:r w:rsidR="00C859FB">
        <w:rPr>
          <w:rFonts w:ascii="Times New Roman" w:hAnsi="Times New Roman" w:cs="Times New Roman"/>
          <w:sz w:val="28"/>
          <w:szCs w:val="28"/>
        </w:rPr>
        <w:t xml:space="preserve">   </w:t>
      </w:r>
      <w:r w:rsidRPr="002375FD">
        <w:rPr>
          <w:rFonts w:ascii="Times New Roman" w:hAnsi="Times New Roman" w:cs="Times New Roman"/>
          <w:sz w:val="28"/>
          <w:szCs w:val="28"/>
        </w:rPr>
        <w:t>и выполнить указание взрослого.</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Что такое «Готовность к обучению в школе?»</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 xml:space="preserve">Отдавать ребенка будущей осенью в школу или еще год подождать </w:t>
      </w:r>
      <w:r w:rsidR="00801F47">
        <w:rPr>
          <w:rFonts w:ascii="Times New Roman" w:hAnsi="Times New Roman" w:cs="Times New Roman"/>
          <w:sz w:val="28"/>
          <w:szCs w:val="28"/>
        </w:rPr>
        <w:t xml:space="preserve">            </w:t>
      </w:r>
      <w:r w:rsidRPr="002375FD">
        <w:rPr>
          <w:rFonts w:ascii="Times New Roman" w:hAnsi="Times New Roman" w:cs="Times New Roman"/>
          <w:sz w:val="28"/>
          <w:szCs w:val="28"/>
        </w:rPr>
        <w:t xml:space="preserve">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w:t>
      </w:r>
      <w:r w:rsidR="00801F47">
        <w:rPr>
          <w:rFonts w:ascii="Times New Roman" w:hAnsi="Times New Roman" w:cs="Times New Roman"/>
          <w:sz w:val="28"/>
          <w:szCs w:val="28"/>
        </w:rPr>
        <w:t xml:space="preserve">и </w:t>
      </w:r>
      <w:r w:rsidRPr="002375FD">
        <w:rPr>
          <w:rFonts w:ascii="Times New Roman" w:hAnsi="Times New Roman" w:cs="Times New Roman"/>
          <w:sz w:val="28"/>
          <w:szCs w:val="28"/>
        </w:rPr>
        <w:t>его отношение к школе, обучение и, в конечном результате, благополучие в его школьной и взрослой жизни.</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«Мой ребенок с трех лет читает, считает, умеет писать простые слова. Ему, наверное, несложно будет учиться в первом классе», - часто можно</w:t>
      </w:r>
      <w:r w:rsidR="004416BB">
        <w:rPr>
          <w:rFonts w:ascii="Times New Roman" w:hAnsi="Times New Roman" w:cs="Times New Roman"/>
          <w:sz w:val="28"/>
          <w:szCs w:val="28"/>
        </w:rPr>
        <w:t xml:space="preserve"> слышать от родителей</w:t>
      </w:r>
      <w:r w:rsidRPr="002375FD">
        <w:rPr>
          <w:rFonts w:ascii="Times New Roman" w:hAnsi="Times New Roman" w:cs="Times New Roman"/>
          <w:sz w:val="28"/>
          <w:szCs w:val="28"/>
        </w:rPr>
        <w:t>. Однако навыки, приобретенные ребенком в письме, чтении и счете еще ​​не означают, что ребенок психологически созрел изменить деятельность с игровой на учебную. Кроме того, необходимые личностные качества и мышление малыша просто не успевают развиться, не хватает ни времени, ни сил.</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lastRenderedPageBreak/>
        <w:t xml:space="preserve">Все три составляющие школьной готовности тесно </w:t>
      </w:r>
      <w:proofErr w:type="gramStart"/>
      <w:r w:rsidRPr="002375FD">
        <w:rPr>
          <w:rFonts w:ascii="Times New Roman" w:hAnsi="Times New Roman" w:cs="Times New Roman"/>
          <w:sz w:val="28"/>
          <w:szCs w:val="28"/>
        </w:rPr>
        <w:t xml:space="preserve">взаимосвязаны, </w:t>
      </w:r>
      <w:r w:rsidR="00801F47">
        <w:rPr>
          <w:rFonts w:ascii="Times New Roman" w:hAnsi="Times New Roman" w:cs="Times New Roman"/>
          <w:sz w:val="28"/>
          <w:szCs w:val="28"/>
        </w:rPr>
        <w:t xml:space="preserve">  </w:t>
      </w:r>
      <w:proofErr w:type="gramEnd"/>
      <w:r w:rsidR="00801F47">
        <w:rPr>
          <w:rFonts w:ascii="Times New Roman" w:hAnsi="Times New Roman" w:cs="Times New Roman"/>
          <w:sz w:val="28"/>
          <w:szCs w:val="28"/>
        </w:rPr>
        <w:t xml:space="preserve">         </w:t>
      </w:r>
      <w:r w:rsidRPr="002375FD">
        <w:rPr>
          <w:rFonts w:ascii="Times New Roman" w:hAnsi="Times New Roman" w:cs="Times New Roman"/>
          <w:sz w:val="28"/>
          <w:szCs w:val="28"/>
        </w:rPr>
        <w:t>а недостатки каждой из ее сторон, так или иначе, сказываются на успеваемости в школе.</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 xml:space="preserve">Ребенок всегда, независимо от возраста, готов к получению новых знаний, то есть готов учиться, даже если мы специально его обучением не занимаемся. </w:t>
      </w:r>
    </w:p>
    <w:p w:rsidR="006B72A9" w:rsidRPr="002375FD" w:rsidRDefault="006B72A9" w:rsidP="00A61E37">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Что должен знать и уметь ребенок, который готовится к школе?</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1. Фамилия, имя свое и родителей;</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2. Свой возраст (желательно дату рождения);</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3.</w:t>
      </w:r>
      <w:r w:rsidR="002375FD">
        <w:rPr>
          <w:rFonts w:ascii="Times New Roman" w:hAnsi="Times New Roman" w:cs="Times New Roman"/>
          <w:sz w:val="28"/>
          <w:szCs w:val="28"/>
        </w:rPr>
        <w:t xml:space="preserve"> </w:t>
      </w:r>
      <w:r w:rsidRPr="002375FD">
        <w:rPr>
          <w:rFonts w:ascii="Times New Roman" w:hAnsi="Times New Roman" w:cs="Times New Roman"/>
          <w:sz w:val="28"/>
          <w:szCs w:val="28"/>
        </w:rPr>
        <w:t>Свой домашний адрес; страну, город, в котором живет, и основные достопримечательности;</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5. 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основные категории: живое и неживое;</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6. Различать и правильно называть плоскостные геометрические фигуры: круг, квадрат, прямоугольник, треугольник, овал;</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8. Свободно ориентироваться в пространстве и на листе бумаги (право - лево, верх - низ и т. д.);</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9.  Составлять целое из частей (не менее 5-6 частей);</w:t>
      </w:r>
    </w:p>
    <w:p w:rsidR="006B72A9" w:rsidRPr="002375FD"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w:t>
      </w:r>
    </w:p>
    <w:p w:rsidR="00A61E37" w:rsidRPr="006A1365" w:rsidRDefault="006B72A9" w:rsidP="00BC4F7C">
      <w:pPr>
        <w:spacing w:after="0"/>
        <w:ind w:firstLine="709"/>
        <w:jc w:val="both"/>
        <w:rPr>
          <w:rFonts w:ascii="Times New Roman" w:hAnsi="Times New Roman" w:cs="Times New Roman"/>
          <w:sz w:val="28"/>
          <w:szCs w:val="28"/>
        </w:rPr>
      </w:pPr>
      <w:r w:rsidRPr="002375FD">
        <w:rPr>
          <w:rFonts w:ascii="Times New Roman" w:hAnsi="Times New Roman" w:cs="Times New Roman"/>
          <w:sz w:val="28"/>
          <w:szCs w:val="28"/>
        </w:rPr>
        <w:t>11.  Запоминать и называть 6-8 предметов, картинок, сл</w:t>
      </w:r>
      <w:r w:rsidR="00A61E37">
        <w:rPr>
          <w:rFonts w:ascii="Times New Roman" w:hAnsi="Times New Roman" w:cs="Times New Roman"/>
          <w:sz w:val="28"/>
          <w:szCs w:val="28"/>
        </w:rPr>
        <w:t xml:space="preserve">ов; </w:t>
      </w:r>
      <w:r w:rsidR="00A61E37" w:rsidRPr="006A1365">
        <w:rPr>
          <w:rFonts w:ascii="Times New Roman" w:hAnsi="Times New Roman" w:cs="Times New Roman"/>
          <w:sz w:val="28"/>
          <w:szCs w:val="28"/>
        </w:rPr>
        <w:t>выполнять правила игры или задания;</w:t>
      </w:r>
      <w:r w:rsidR="00A61E37">
        <w:rPr>
          <w:rFonts w:ascii="Times New Roman" w:hAnsi="Times New Roman" w:cs="Times New Roman"/>
          <w:sz w:val="28"/>
          <w:szCs w:val="28"/>
        </w:rPr>
        <w:t xml:space="preserve"> оценивать свои и чужие поступки</w:t>
      </w:r>
      <w:r w:rsidR="00A61E37" w:rsidRPr="006A1365">
        <w:rPr>
          <w:rFonts w:ascii="Times New Roman" w:hAnsi="Times New Roman" w:cs="Times New Roman"/>
          <w:sz w:val="28"/>
          <w:szCs w:val="28"/>
        </w:rPr>
        <w:t xml:space="preserve"> с точки зрения элементарной морали (обманывает кто-то или говорит правду, нанёс обиду или пожалел);</w:t>
      </w:r>
      <w:r w:rsidR="00A61E37">
        <w:rPr>
          <w:rFonts w:ascii="Times New Roman" w:hAnsi="Times New Roman" w:cs="Times New Roman"/>
          <w:sz w:val="28"/>
          <w:szCs w:val="28"/>
        </w:rPr>
        <w:t xml:space="preserve"> владеть</w:t>
      </w:r>
      <w:r w:rsidR="00A61E37" w:rsidRPr="006A1365">
        <w:rPr>
          <w:rFonts w:ascii="Times New Roman" w:hAnsi="Times New Roman" w:cs="Times New Roman"/>
          <w:sz w:val="28"/>
          <w:szCs w:val="28"/>
        </w:rPr>
        <w:t xml:space="preserve"> элементарной вежливостью - обращение к взрослым на “вы”, привычка здороваться и прощаться, благодарить и отвечать на благодарность.</w:t>
      </w:r>
    </w:p>
    <w:p w:rsidR="006A1365" w:rsidRPr="002375FD" w:rsidRDefault="006A1365" w:rsidP="00A61E37">
      <w:pPr>
        <w:spacing w:after="0"/>
        <w:ind w:firstLine="709"/>
        <w:jc w:val="both"/>
        <w:rPr>
          <w:rFonts w:ascii="Times New Roman" w:hAnsi="Times New Roman" w:cs="Times New Roman"/>
          <w:sz w:val="28"/>
          <w:szCs w:val="28"/>
        </w:rPr>
      </w:pPr>
      <w:r w:rsidRPr="006A1365">
        <w:rPr>
          <w:rFonts w:ascii="Times New Roman" w:hAnsi="Times New Roman" w:cs="Times New Roman"/>
          <w:sz w:val="28"/>
          <w:szCs w:val="28"/>
        </w:rPr>
        <w:t xml:space="preserve">Это - основной список знаний и умений, которыми должен владеть </w:t>
      </w:r>
      <w:r w:rsidR="00A61E37">
        <w:rPr>
          <w:rFonts w:ascii="Times New Roman" w:hAnsi="Times New Roman" w:cs="Times New Roman"/>
          <w:sz w:val="28"/>
          <w:szCs w:val="28"/>
        </w:rPr>
        <w:t xml:space="preserve">будущий </w:t>
      </w:r>
      <w:r w:rsidRPr="006A1365">
        <w:rPr>
          <w:rFonts w:ascii="Times New Roman" w:hAnsi="Times New Roman" w:cs="Times New Roman"/>
          <w:sz w:val="28"/>
          <w:szCs w:val="28"/>
        </w:rPr>
        <w:t>первоклассник. На него и нужно ориентироваться, чтобы понять, насколько ребёнок готов к школе.</w:t>
      </w:r>
    </w:p>
    <w:sectPr w:rsidR="006A1365" w:rsidRPr="002375FD" w:rsidSect="004416B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B72A9"/>
    <w:rsid w:val="0019605E"/>
    <w:rsid w:val="002375FD"/>
    <w:rsid w:val="0024474F"/>
    <w:rsid w:val="004416BB"/>
    <w:rsid w:val="005110BE"/>
    <w:rsid w:val="006A1365"/>
    <w:rsid w:val="006B72A9"/>
    <w:rsid w:val="007005A9"/>
    <w:rsid w:val="00801F47"/>
    <w:rsid w:val="00A61E37"/>
    <w:rsid w:val="00BC4F7C"/>
    <w:rsid w:val="00C859FB"/>
    <w:rsid w:val="00DE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B541"/>
  <w15:docId w15:val="{DBC00093-353F-4CDF-A45B-17A6F691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9FB"/>
    <w:rPr>
      <w:rFonts w:ascii="Tahoma" w:hAnsi="Tahoma" w:cs="Tahoma"/>
      <w:sz w:val="16"/>
      <w:szCs w:val="16"/>
    </w:rPr>
  </w:style>
  <w:style w:type="table" w:styleId="a5">
    <w:name w:val="Table Grid"/>
    <w:basedOn w:val="a1"/>
    <w:uiPriority w:val="59"/>
    <w:rsid w:val="00C8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7210</TotalTime>
  <Pages>3</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Vaio</cp:lastModifiedBy>
  <cp:revision>6</cp:revision>
  <dcterms:created xsi:type="dcterms:W3CDTF">2019-07-09T18:01:00Z</dcterms:created>
  <dcterms:modified xsi:type="dcterms:W3CDTF">2022-12-07T09:06:00Z</dcterms:modified>
</cp:coreProperties>
</file>